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503A6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r w:rsidRPr="00503A62">
        <w:rPr>
          <w:rFonts w:ascii="Segoe UI" w:hAnsi="Segoe UI" w:cs="Segoe UI"/>
          <w:b/>
          <w:noProof/>
          <w:sz w:val="28"/>
        </w:rPr>
        <w:t>Спрос на новостройки достиг рекордных значений</w:t>
      </w:r>
    </w:p>
    <w:bookmarkEnd w:id="0"/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03A62" w:rsidRPr="00503A62" w:rsidRDefault="00503A62" w:rsidP="00503A6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03A6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сентябре 2023 года в Новосибирской области зарегистрировано 6164 договоров первичного рынка недвижимости, это наибольший показатель регистрации за всю историю. В целом за 9 месяцев текущего года зарегистрировано свыше 30 тысяч новостроек, что также является максимальным значением за последние семь лет.</w:t>
      </w:r>
    </w:p>
    <w:p w:rsidR="00503A62" w:rsidRPr="00503A62" w:rsidRDefault="00503A62" w:rsidP="00503A6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03A6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Сибирскому федеральному округу Новосибирская область             лидирует по количеству проданных   новостроек -  45% от общего числа регистраций в 10 регионах округа. На втором месте Красноярский край – 17%.</w:t>
      </w:r>
    </w:p>
    <w:p w:rsidR="00503A62" w:rsidRPr="00503A62" w:rsidRDefault="00503A62" w:rsidP="00503A6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03A62">
        <w:rPr>
          <w:rStyle w:val="apple-converted-space"/>
          <w:rFonts w:ascii="Segoe UI" w:eastAsia="Times New Roman" w:hAnsi="Segoe UI" w:cs="Segoe UI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A980EA2" wp14:editId="76763125">
            <wp:simplePos x="0" y="0"/>
            <wp:positionH relativeFrom="margin">
              <wp:posOffset>635</wp:posOffset>
            </wp:positionH>
            <wp:positionV relativeFrom="margin">
              <wp:posOffset>6171565</wp:posOffset>
            </wp:positionV>
            <wp:extent cx="5940425" cy="3126129"/>
            <wp:effectExtent l="0" t="0" r="3175" b="0"/>
            <wp:wrapSquare wrapText="bothSides"/>
            <wp:docPr id="1" name="Рисунок 1" descr="\\10.54.0.3\uy\Общие документы\!Папка обмена документами\!!!!ДЛЯ РАЗМЕЩЕНИЯ НА САЙТЕ\ОКО\диаграмма ДДУ 9 ме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0.3\uy\Общие документы\!Папка обмена документами\!!!!ДЛЯ РАЗМЕЩЕНИЯ НА САЙТЕ\ОКО\диаграмма ДДУ 9 мес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3A6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 9 месяцев текущего года 29% всех регистраций первичного рынка недвижимости региона приходится на Октябрьский район (свыше 8,9 тысяч договоров), в тройке лидеров также остаются Заельцовский (почти 6 тысяч договоров) и Ленинский (более 3,2 тысячи договоров) районы города Новосибирска. В ТОП районов Новосибирской области по регистрации новостроек вошли Новосибирский район (более 3,5 тысяч договоров), г. Обь (534 договора) и г. Бердск (392 договора).</w:t>
      </w:r>
    </w:p>
    <w:p w:rsidR="00FB3C30" w:rsidRDefault="00503A62" w:rsidP="00503A6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03A6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«В сентябре 2023 года удалось достичь максимального показателя по электронной регистрации первичного рынка недвижимости за прошедшие 9 месяцев – 89%, в сравнении с началом 2022 года показатель вырос на 14%. Все договоры, поступающие на регистрацию в электронном виде без каких-либо замечаний, регистрируются за один рабочий день», - отметила </w:t>
      </w:r>
      <w:r w:rsidRPr="00503A62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503A6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заместитель руководителя новосибирского Росреестра.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503A6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578A5A" wp14:editId="3363684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D0C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426E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EB" w:rsidRDefault="000426EB" w:rsidP="00747FDB">
      <w:pPr>
        <w:spacing w:after="0" w:line="240" w:lineRule="auto"/>
      </w:pPr>
      <w:r>
        <w:separator/>
      </w:r>
    </w:p>
  </w:endnote>
  <w:endnote w:type="continuationSeparator" w:id="0">
    <w:p w:rsidR="000426EB" w:rsidRDefault="000426E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EB" w:rsidRDefault="000426EB" w:rsidP="00747FDB">
      <w:pPr>
        <w:spacing w:after="0" w:line="240" w:lineRule="auto"/>
      </w:pPr>
      <w:r>
        <w:separator/>
      </w:r>
    </w:p>
  </w:footnote>
  <w:footnote w:type="continuationSeparator" w:id="0">
    <w:p w:rsidR="000426EB" w:rsidRDefault="000426E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49D9"/>
  <w15:docId w15:val="{97302491-47B8-4AB9-B00F-DCD2B9C2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2023-10-06T02:04:00Z</dcterms:modified>
</cp:coreProperties>
</file>